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6E" w:rsidRPr="004A296E" w:rsidRDefault="004A296E" w:rsidP="004A296E">
      <w:pPr>
        <w:shd w:val="clear" w:color="auto" w:fill="FFFFFF"/>
        <w:spacing w:after="0" w:line="240" w:lineRule="auto"/>
        <w:jc w:val="both"/>
        <w:outlineLvl w:val="0"/>
        <w:rPr>
          <w:rFonts w:eastAsia="Times New Roman" w:cs="Arial"/>
          <w:b/>
          <w:color w:val="000000"/>
          <w:kern w:val="36"/>
          <w:sz w:val="32"/>
          <w:szCs w:val="32"/>
          <w:lang w:eastAsia="es-ES"/>
        </w:rPr>
      </w:pPr>
      <w:r w:rsidRPr="004A296E">
        <w:rPr>
          <w:rFonts w:eastAsia="Times New Roman" w:cs="Arial"/>
          <w:b/>
          <w:color w:val="000000"/>
          <w:kern w:val="36"/>
          <w:sz w:val="32"/>
          <w:szCs w:val="32"/>
          <w:lang w:eastAsia="es-ES"/>
        </w:rPr>
        <w:t>CCOO saluda la aprobación de la subida salarial para empleadas y empleados públicos, y solicita retomar cuanto antes las tareas pendientes</w:t>
      </w:r>
    </w:p>
    <w:p w:rsidR="004A296E" w:rsidRPr="004A296E" w:rsidRDefault="004A296E" w:rsidP="004A296E">
      <w:pPr>
        <w:shd w:val="clear" w:color="auto" w:fill="FFFFFF"/>
        <w:spacing w:before="120" w:after="180" w:line="240" w:lineRule="auto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ascii="Arial" w:eastAsia="Times New Roman" w:hAnsi="Arial" w:cs="Arial"/>
          <w:b/>
          <w:bCs/>
          <w:noProof/>
          <w:color w:val="555555"/>
          <w:sz w:val="21"/>
          <w:szCs w:val="21"/>
          <w:lang w:eastAsia="es-ES"/>
        </w:rPr>
        <w:drawing>
          <wp:inline distT="0" distB="0" distL="0" distR="0">
            <wp:extent cx="5372100" cy="1905000"/>
            <wp:effectExtent l="0" t="0" r="0" b="0"/>
            <wp:docPr id="1" name="Imagen 1" descr="CCOO valora positivamente el reconocimiento explícito del gobierno a las empleadas y empleados públicos y su apuesta por reforzar y garantizar los servicios públ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413797" descr="CCOO valora positivamente el reconocimiento explícito del gobierno a las empleadas y empleados públicos y su apuesta por reforzar y garantizar los servicios públic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96E">
        <w:rPr>
          <w:rFonts w:eastAsia="Times New Roman" w:cs="Arial"/>
          <w:b/>
          <w:bCs/>
          <w:color w:val="555555"/>
          <w:sz w:val="24"/>
          <w:szCs w:val="24"/>
          <w:lang w:eastAsia="es-ES"/>
        </w:rPr>
        <w:t>La insistencia del sindicato ha dado su fruto, y más de 3.200.000 trabajadores y trabajadoras se beneficiarán del incremento salarial pactado.</w:t>
      </w:r>
    </w:p>
    <w:p w:rsidR="004A296E" w:rsidRPr="004A296E" w:rsidRDefault="004A296E" w:rsidP="004A296E">
      <w:pPr>
        <w:shd w:val="clear" w:color="auto" w:fill="FFFFFF"/>
        <w:spacing w:before="120" w:after="180" w:line="240" w:lineRule="auto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El Área Pública de CCOO, sindicato mayoritario en las Administraciones Públicas, se ha movilizado desde mucho antes de la constitución del nuevo Ejecutivo para que esta subida salarial del 2%, más 0</w:t>
      </w:r>
      <w:bookmarkStart w:id="0" w:name="_GoBack"/>
      <w:bookmarkEnd w:id="0"/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,3% de fondos adicionales, fuera garantizada y ejecutada de forma inmediata. Concretamente, la semana pasada el sindicato remitió una carta a la nueva ministra de Política Territorial y Función Pública exponiendo la necesidad y urgencia de que se aceleraran los trámites para aprobar los incrementos salariales.</w:t>
      </w:r>
    </w:p>
    <w:p w:rsidR="004A296E" w:rsidRPr="004A296E" w:rsidRDefault="004A296E" w:rsidP="004A296E">
      <w:pPr>
        <w:shd w:val="clear" w:color="auto" w:fill="FFFFFF"/>
        <w:spacing w:before="120" w:after="180" w:line="240" w:lineRule="auto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Finalmente, el nuevo Gobierno ha cumplido con su compromiso, priorizando esta medida y anunciando su aprobación en el Consejo de Ministros y Ministras con intención de hacerla efectiva inmediatamente, con efectos retroactivos desde el 1 de enero de 2020.</w:t>
      </w:r>
    </w:p>
    <w:p w:rsidR="004A296E" w:rsidRPr="004A296E" w:rsidRDefault="004A296E" w:rsidP="004A296E">
      <w:pPr>
        <w:shd w:val="clear" w:color="auto" w:fill="FFFFFF"/>
        <w:spacing w:before="120" w:after="180" w:line="240" w:lineRule="auto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CCOO valora positivamente el reconocimiento explícito del gobierno a las empleadas y empleados públicos y su apuesta por reforzar y garantizar los servicios públicos. El sindicato espera que el Ministerio de Política Territorial y Función Pública, tal y como hemos solicitado, acelere igualmente la reactivación de las mesas de negociación y los grupos de trabajo para avanzar en la recuperación de los derechos arrebatados y el fortalecimiento de los servicios públicos.</w:t>
      </w:r>
    </w:p>
    <w:p w:rsidR="004A296E" w:rsidRPr="004A296E" w:rsidRDefault="004A296E" w:rsidP="004A296E">
      <w:pPr>
        <w:shd w:val="clear" w:color="auto" w:fill="FFFFFF"/>
        <w:spacing w:before="120" w:after="180" w:line="240" w:lineRule="auto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Para el Área Pública de CCOO, las prioridades que venimos demandando en estos últimos meses son:</w:t>
      </w:r>
    </w:p>
    <w:p w:rsidR="004A296E" w:rsidRPr="004A296E" w:rsidRDefault="004A296E" w:rsidP="004A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El impulso de las ofertas de empleo público y de los procesos de estabilización y consolidación, para cumplir definitivamente el objetivo de reducción de la temporalidad a menos del 8%. La recuperación del empleo público perdido y acometer las medidas necesarias para abordar el rejuvenecimiento de las plantillas pasa también por la eliminación de cualquier limitación en la tasa de reposición.</w:t>
      </w:r>
    </w:p>
    <w:p w:rsidR="004A296E" w:rsidRPr="004A296E" w:rsidRDefault="004A296E" w:rsidP="004A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Los planes de carrera profesional</w:t>
      </w:r>
    </w:p>
    <w:p w:rsidR="004A296E" w:rsidRPr="004A296E" w:rsidRDefault="004A296E" w:rsidP="004A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Los planes de igualdad.</w:t>
      </w:r>
    </w:p>
    <w:p w:rsidR="004A296E" w:rsidRPr="004A296E" w:rsidRDefault="004A296E" w:rsidP="004A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lastRenderedPageBreak/>
        <w:t>El establecimiento de un calendario de trabajo para la negociación del III Acuerdo para la Mejora del Empleo Público y las Condiciones de trabajo.</w:t>
      </w:r>
    </w:p>
    <w:p w:rsidR="004A296E" w:rsidRPr="004A296E" w:rsidRDefault="004A296E" w:rsidP="004A2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El trabajo específico para este III Acuerdo para la Mejora del Empleo Público y las Condiciones de Trabajo debe ir acompañado de las reformas normativas necesarias y del Desarrollo del Estatuto Básico del Empleado Público (EBEP) en el acceso al empleo público, OEP, formación, clasificación profesional y culminación de la disposición transitoria tercera, entre otras cuestiones.</w:t>
      </w:r>
    </w:p>
    <w:p w:rsidR="004A296E" w:rsidRPr="004A296E" w:rsidRDefault="004A296E" w:rsidP="004A296E">
      <w:pPr>
        <w:shd w:val="clear" w:color="auto" w:fill="FFFFFF"/>
        <w:spacing w:before="120" w:line="240" w:lineRule="auto"/>
        <w:jc w:val="both"/>
        <w:rPr>
          <w:rFonts w:eastAsia="Times New Roman" w:cs="Arial"/>
          <w:color w:val="555555"/>
          <w:sz w:val="24"/>
          <w:szCs w:val="24"/>
          <w:lang w:eastAsia="es-ES"/>
        </w:rPr>
      </w:pPr>
      <w:r w:rsidRPr="004A296E">
        <w:rPr>
          <w:rFonts w:eastAsia="Times New Roman" w:cs="Arial"/>
          <w:color w:val="555555"/>
          <w:sz w:val="24"/>
          <w:szCs w:val="24"/>
          <w:lang w:eastAsia="es-ES"/>
        </w:rPr>
        <w:t>CCOO seguirá defendiendo los derechos de todos las trabajadoras y trabajadores de los servicios públicos, y liderando la negociación colectiva.</w:t>
      </w:r>
    </w:p>
    <w:p w:rsidR="00EB676F" w:rsidRPr="004A296E" w:rsidRDefault="00EB676F">
      <w:pPr>
        <w:rPr>
          <w:sz w:val="24"/>
          <w:szCs w:val="24"/>
        </w:rPr>
      </w:pPr>
    </w:p>
    <w:sectPr w:rsidR="00EB676F" w:rsidRPr="004A2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790F"/>
    <w:multiLevelType w:val="multilevel"/>
    <w:tmpl w:val="1C26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6E"/>
    <w:rsid w:val="004A296E"/>
    <w:rsid w:val="00D44D24"/>
    <w:rsid w:val="00E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288DB-F3E6-4826-B7EC-871D4A80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A2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29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A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A2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Calleja Mambrillas CCOO</dc:creator>
  <cp:keywords/>
  <dc:description/>
  <cp:lastModifiedBy>Maria Jesus Calleja Mambrillas CCOO</cp:lastModifiedBy>
  <cp:revision>1</cp:revision>
  <dcterms:created xsi:type="dcterms:W3CDTF">2020-01-21T11:51:00Z</dcterms:created>
  <dcterms:modified xsi:type="dcterms:W3CDTF">2020-01-21T11:53:00Z</dcterms:modified>
</cp:coreProperties>
</file>